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4EC5" w:rsidRDefault="000136E8" w:rsidP="00E74EC5">
      <w:pPr>
        <w:pStyle w:val="Heading4"/>
        <w:spacing w:before="75"/>
        <w:ind w:right="19"/>
        <w:jc w:val="center"/>
        <w:rPr>
          <w:rFonts w:ascii="Book Antiqua" w:hAnsi="Book Antiqua"/>
          <w:b/>
          <w:smallCaps/>
          <w:color w:val="232323"/>
          <w:w w:val="110"/>
          <w:sz w:val="21"/>
          <w:szCs w:val="21"/>
          <w:u w:val="single"/>
        </w:rPr>
      </w:pPr>
      <w:bookmarkStart w:id="0" w:name="_Hlk27475952"/>
      <w:r>
        <w:rPr>
          <w:rFonts w:ascii="Book Antiqua" w:hAnsi="Book Antiqua"/>
          <w:b/>
          <w:smallCaps/>
          <w:color w:val="232323"/>
          <w:w w:val="110"/>
          <w:sz w:val="21"/>
          <w:szCs w:val="21"/>
          <w:u w:val="single"/>
        </w:rPr>
        <w:t>Modified</w:t>
      </w:r>
      <w:r w:rsidR="004F457E">
        <w:rPr>
          <w:rFonts w:ascii="Book Antiqua" w:hAnsi="Book Antiqua"/>
          <w:b/>
          <w:smallCaps/>
          <w:color w:val="232323"/>
          <w:w w:val="110"/>
          <w:sz w:val="21"/>
          <w:szCs w:val="21"/>
          <w:u w:val="single"/>
        </w:rPr>
        <w:t xml:space="preserve"> </w:t>
      </w:r>
      <w:r w:rsidR="00385746" w:rsidRPr="008746CD">
        <w:rPr>
          <w:rFonts w:ascii="Book Antiqua" w:hAnsi="Book Antiqua"/>
          <w:b/>
          <w:smallCaps/>
          <w:color w:val="232323"/>
          <w:w w:val="110"/>
          <w:sz w:val="21"/>
          <w:szCs w:val="21"/>
          <w:u w:val="single"/>
        </w:rPr>
        <w:t xml:space="preserve">Timetable </w:t>
      </w:r>
      <w:r w:rsidR="003509ED" w:rsidRPr="008746CD">
        <w:rPr>
          <w:rFonts w:ascii="Book Antiqua" w:hAnsi="Book Antiqua"/>
          <w:b/>
          <w:smallCaps/>
          <w:color w:val="232323"/>
          <w:w w:val="110"/>
          <w:sz w:val="21"/>
          <w:szCs w:val="21"/>
          <w:u w:val="single"/>
        </w:rPr>
        <w:t xml:space="preserve">for a </w:t>
      </w:r>
      <w:r w:rsidR="00385746" w:rsidRPr="008746CD">
        <w:rPr>
          <w:rFonts w:ascii="Book Antiqua" w:hAnsi="Book Antiqua"/>
          <w:b/>
          <w:smallCaps/>
          <w:color w:val="232323"/>
          <w:w w:val="110"/>
          <w:sz w:val="21"/>
          <w:szCs w:val="21"/>
          <w:u w:val="single"/>
        </w:rPr>
        <w:t>Philadelphia VIP Probate Case</w:t>
      </w:r>
    </w:p>
    <w:p w:rsidR="000136E8" w:rsidRPr="008746CD" w:rsidRDefault="000136E8" w:rsidP="00E74EC5">
      <w:pPr>
        <w:pStyle w:val="Heading4"/>
        <w:spacing w:before="75"/>
        <w:ind w:right="19"/>
        <w:jc w:val="center"/>
        <w:rPr>
          <w:rFonts w:ascii="Book Antiqua" w:hAnsi="Book Antiqua"/>
          <w:b/>
          <w:smallCaps/>
          <w:sz w:val="21"/>
          <w:szCs w:val="21"/>
          <w:u w:val="single"/>
        </w:rPr>
      </w:pPr>
      <w:r>
        <w:rPr>
          <w:rFonts w:ascii="Book Antiqua" w:hAnsi="Book Antiqua"/>
          <w:b/>
          <w:smallCaps/>
          <w:sz w:val="21"/>
          <w:szCs w:val="21"/>
          <w:u w:val="single"/>
        </w:rPr>
        <w:t>While Remote Working</w:t>
      </w:r>
    </w:p>
    <w:p w:rsidR="00E74EC5" w:rsidRPr="008746CD" w:rsidRDefault="00E74EC5" w:rsidP="00E74EC5">
      <w:pPr>
        <w:rPr>
          <w:sz w:val="21"/>
          <w:szCs w:val="21"/>
        </w:rPr>
      </w:pPr>
    </w:p>
    <w:p w:rsidR="00E74EC5" w:rsidRPr="008746CD" w:rsidRDefault="00165284" w:rsidP="00E74EC5">
      <w:pPr>
        <w:pStyle w:val="ListParagraph"/>
        <w:numPr>
          <w:ilvl w:val="0"/>
          <w:numId w:val="2"/>
        </w:numPr>
        <w:rPr>
          <w:rFonts w:ascii="Book Antiqua" w:hAnsi="Book Antiqua"/>
          <w:b/>
          <w:sz w:val="21"/>
          <w:szCs w:val="21"/>
        </w:rPr>
      </w:pPr>
      <w:r w:rsidRPr="008746CD">
        <w:rPr>
          <w:rFonts w:ascii="Book Antiqua" w:hAnsi="Book Antiqua"/>
          <w:b/>
          <w:sz w:val="21"/>
          <w:szCs w:val="21"/>
        </w:rPr>
        <w:t>W</w:t>
      </w:r>
      <w:r w:rsidR="00FD3235" w:rsidRPr="008746CD">
        <w:rPr>
          <w:rFonts w:ascii="Book Antiqua" w:hAnsi="Book Antiqua"/>
          <w:b/>
          <w:sz w:val="21"/>
          <w:szCs w:val="21"/>
        </w:rPr>
        <w:t>ithin</w:t>
      </w:r>
      <w:r w:rsidR="00E74EC5" w:rsidRPr="008746CD">
        <w:rPr>
          <w:rFonts w:ascii="Book Antiqua" w:hAnsi="Book Antiqua"/>
          <w:b/>
          <w:sz w:val="21"/>
          <w:szCs w:val="21"/>
        </w:rPr>
        <w:t xml:space="preserve"> </w:t>
      </w:r>
      <w:r w:rsidR="004F457E">
        <w:rPr>
          <w:rFonts w:ascii="Book Antiqua" w:hAnsi="Book Antiqua"/>
          <w:b/>
          <w:sz w:val="21"/>
          <w:szCs w:val="21"/>
        </w:rPr>
        <w:t>one</w:t>
      </w:r>
      <w:r w:rsidR="00D40410" w:rsidRPr="00002768">
        <w:rPr>
          <w:rFonts w:ascii="Book Antiqua" w:hAnsi="Book Antiqua"/>
          <w:b/>
          <w:sz w:val="21"/>
          <w:szCs w:val="21"/>
        </w:rPr>
        <w:t xml:space="preserve"> </w:t>
      </w:r>
      <w:r w:rsidR="008746CD" w:rsidRPr="00002768">
        <w:rPr>
          <w:rFonts w:ascii="Book Antiqua" w:hAnsi="Book Antiqua"/>
          <w:b/>
          <w:sz w:val="21"/>
          <w:szCs w:val="21"/>
        </w:rPr>
        <w:t xml:space="preserve">week </w:t>
      </w:r>
      <w:r w:rsidR="00E74EC5" w:rsidRPr="008746CD">
        <w:rPr>
          <w:rFonts w:ascii="Book Antiqua" w:hAnsi="Book Antiqua"/>
          <w:b/>
          <w:sz w:val="21"/>
          <w:szCs w:val="21"/>
        </w:rPr>
        <w:t xml:space="preserve">of </w:t>
      </w:r>
      <w:r w:rsidR="00FD3235" w:rsidRPr="008746CD">
        <w:rPr>
          <w:rFonts w:ascii="Book Antiqua" w:hAnsi="Book Antiqua"/>
          <w:b/>
          <w:sz w:val="21"/>
          <w:szCs w:val="21"/>
        </w:rPr>
        <w:t xml:space="preserve">accepting </w:t>
      </w:r>
      <w:r w:rsidRPr="008746CD">
        <w:rPr>
          <w:rFonts w:ascii="Book Antiqua" w:hAnsi="Book Antiqua"/>
          <w:b/>
          <w:sz w:val="21"/>
          <w:szCs w:val="21"/>
        </w:rPr>
        <w:t>the case</w:t>
      </w:r>
      <w:r w:rsidR="00E74EC5" w:rsidRPr="008746CD">
        <w:rPr>
          <w:rFonts w:ascii="Book Antiqua" w:hAnsi="Book Antiqua"/>
          <w:b/>
          <w:sz w:val="21"/>
          <w:szCs w:val="21"/>
        </w:rPr>
        <w:t>:</w:t>
      </w:r>
      <w:r w:rsidR="00FD3235" w:rsidRPr="008746CD">
        <w:rPr>
          <w:rFonts w:ascii="Book Antiqua" w:hAnsi="Book Antiqua"/>
          <w:b/>
          <w:sz w:val="21"/>
          <w:szCs w:val="21"/>
        </w:rPr>
        <w:t xml:space="preserve"> </w:t>
      </w:r>
    </w:p>
    <w:p w:rsidR="00EF6E01" w:rsidRPr="008746CD" w:rsidRDefault="00EF6E01" w:rsidP="00E74EC5">
      <w:pPr>
        <w:pStyle w:val="ListParagraph"/>
        <w:numPr>
          <w:ilvl w:val="1"/>
          <w:numId w:val="2"/>
        </w:numPr>
        <w:rPr>
          <w:rFonts w:ascii="Book Antiqua" w:hAnsi="Book Antiqua"/>
          <w:sz w:val="21"/>
          <w:szCs w:val="21"/>
        </w:rPr>
      </w:pPr>
      <w:r w:rsidRPr="008746CD">
        <w:rPr>
          <w:rFonts w:ascii="Book Antiqua" w:hAnsi="Book Antiqua"/>
          <w:sz w:val="21"/>
          <w:szCs w:val="21"/>
        </w:rPr>
        <w:t>Review VIP referral file</w:t>
      </w:r>
      <w:r w:rsidR="008746CD" w:rsidRPr="008746CD">
        <w:rPr>
          <w:rFonts w:ascii="Book Antiqua" w:hAnsi="Book Antiqua"/>
          <w:sz w:val="21"/>
          <w:szCs w:val="21"/>
        </w:rPr>
        <w:t>.</w:t>
      </w:r>
    </w:p>
    <w:p w:rsidR="00E74EC5" w:rsidRPr="008746CD" w:rsidRDefault="004F457E" w:rsidP="00FD3235">
      <w:pPr>
        <w:pStyle w:val="ListParagraph"/>
        <w:numPr>
          <w:ilvl w:val="1"/>
          <w:numId w:val="2"/>
        </w:numPr>
        <w:rPr>
          <w:rFonts w:ascii="Book Antiqua" w:hAnsi="Book Antiqua"/>
          <w:sz w:val="21"/>
          <w:szCs w:val="21"/>
        </w:rPr>
      </w:pPr>
      <w:r>
        <w:rPr>
          <w:rFonts w:ascii="Book Antiqua" w:hAnsi="Book Antiqua"/>
          <w:sz w:val="21"/>
          <w:szCs w:val="21"/>
        </w:rPr>
        <w:t>Call client to c</w:t>
      </w:r>
      <w:r w:rsidR="00E74EC5" w:rsidRPr="008746CD">
        <w:rPr>
          <w:rFonts w:ascii="Book Antiqua" w:hAnsi="Book Antiqua"/>
          <w:sz w:val="21"/>
          <w:szCs w:val="21"/>
        </w:rPr>
        <w:t>larify family</w:t>
      </w:r>
      <w:r w:rsidR="00FD3235" w:rsidRPr="008746CD">
        <w:rPr>
          <w:rFonts w:ascii="Book Antiqua" w:hAnsi="Book Antiqua"/>
          <w:sz w:val="21"/>
          <w:szCs w:val="21"/>
        </w:rPr>
        <w:t xml:space="preserve"> </w:t>
      </w:r>
      <w:r w:rsidR="00E74EC5" w:rsidRPr="008746CD">
        <w:rPr>
          <w:rFonts w:ascii="Book Antiqua" w:hAnsi="Book Antiqua"/>
          <w:sz w:val="21"/>
          <w:szCs w:val="21"/>
        </w:rPr>
        <w:t>tree and determine heirs</w:t>
      </w:r>
      <w:r w:rsidR="008746CD" w:rsidRPr="008746CD">
        <w:rPr>
          <w:rFonts w:ascii="Book Antiqua" w:hAnsi="Book Antiqua"/>
          <w:sz w:val="21"/>
          <w:szCs w:val="21"/>
        </w:rPr>
        <w:t>.</w:t>
      </w:r>
    </w:p>
    <w:p w:rsidR="00EF6E01" w:rsidRDefault="00EF6E01" w:rsidP="00EF6E01">
      <w:pPr>
        <w:pStyle w:val="ListParagraph"/>
        <w:numPr>
          <w:ilvl w:val="1"/>
          <w:numId w:val="2"/>
        </w:numPr>
        <w:rPr>
          <w:rFonts w:ascii="Book Antiqua" w:hAnsi="Book Antiqua"/>
          <w:sz w:val="21"/>
          <w:szCs w:val="21"/>
        </w:rPr>
      </w:pPr>
      <w:r w:rsidRPr="008746CD">
        <w:rPr>
          <w:rFonts w:ascii="Book Antiqua" w:hAnsi="Book Antiqua"/>
          <w:sz w:val="21"/>
          <w:szCs w:val="21"/>
        </w:rPr>
        <w:t>Discuss with client assets and debts of decedent; d</w:t>
      </w:r>
      <w:r w:rsidR="00E74EC5" w:rsidRPr="008746CD">
        <w:rPr>
          <w:rFonts w:ascii="Book Antiqua" w:hAnsi="Book Antiqua"/>
          <w:sz w:val="21"/>
          <w:szCs w:val="21"/>
        </w:rPr>
        <w:t xml:space="preserve">etermine if decedent had any bank </w:t>
      </w:r>
      <w:r w:rsidR="00FD55AF" w:rsidRPr="008746CD">
        <w:rPr>
          <w:rFonts w:ascii="Book Antiqua" w:hAnsi="Book Antiqua"/>
          <w:sz w:val="21"/>
          <w:szCs w:val="21"/>
        </w:rPr>
        <w:t>accounts and the values thereof</w:t>
      </w:r>
      <w:r w:rsidR="008746CD" w:rsidRPr="008746CD">
        <w:rPr>
          <w:rFonts w:ascii="Book Antiqua" w:hAnsi="Book Antiqua"/>
          <w:sz w:val="21"/>
          <w:szCs w:val="21"/>
        </w:rPr>
        <w:t>.</w:t>
      </w:r>
    </w:p>
    <w:p w:rsidR="000136E8" w:rsidRPr="008746CD" w:rsidRDefault="0091457E" w:rsidP="000136E8">
      <w:pPr>
        <w:pStyle w:val="ListParagraph"/>
        <w:numPr>
          <w:ilvl w:val="2"/>
          <w:numId w:val="2"/>
        </w:numPr>
        <w:rPr>
          <w:rFonts w:ascii="Book Antiqua" w:hAnsi="Book Antiqua"/>
          <w:sz w:val="21"/>
          <w:szCs w:val="21"/>
        </w:rPr>
      </w:pPr>
      <w:r>
        <w:rPr>
          <w:rFonts w:ascii="Book Antiqua" w:hAnsi="Book Antiqua"/>
          <w:sz w:val="21"/>
          <w:szCs w:val="21"/>
        </w:rPr>
        <w:t>Send a statement of claim to the Department of Human Services (DHS) to determine if the decedent received Medical Assistance and if DHS has an Estate Recovery Claim. DHS is still operating as of 03/20/2020, though many county branches have closed.</w:t>
      </w:r>
    </w:p>
    <w:p w:rsidR="00EF6E01" w:rsidRPr="008746CD" w:rsidRDefault="00EF6E01" w:rsidP="00EF6E01">
      <w:pPr>
        <w:pStyle w:val="ListParagraph"/>
        <w:numPr>
          <w:ilvl w:val="1"/>
          <w:numId w:val="2"/>
        </w:numPr>
        <w:rPr>
          <w:rFonts w:ascii="Book Antiqua" w:hAnsi="Book Antiqua"/>
          <w:sz w:val="21"/>
          <w:szCs w:val="21"/>
        </w:rPr>
      </w:pPr>
      <w:r w:rsidRPr="008746CD">
        <w:rPr>
          <w:rFonts w:ascii="Book Antiqua" w:hAnsi="Book Antiqua"/>
          <w:sz w:val="21"/>
          <w:szCs w:val="21"/>
        </w:rPr>
        <w:t>Advise client to cancel decedent’s credit cards and decedent’s Social Security benefits</w:t>
      </w:r>
      <w:r w:rsidR="008746CD" w:rsidRPr="008746CD">
        <w:rPr>
          <w:rFonts w:ascii="Book Antiqua" w:hAnsi="Book Antiqua"/>
          <w:sz w:val="21"/>
          <w:szCs w:val="21"/>
        </w:rPr>
        <w:t>.</w:t>
      </w:r>
    </w:p>
    <w:p w:rsidR="00EF6E01" w:rsidRPr="008746CD" w:rsidRDefault="00EF6E01" w:rsidP="00EF6E01">
      <w:pPr>
        <w:pStyle w:val="ListParagraph"/>
        <w:numPr>
          <w:ilvl w:val="1"/>
          <w:numId w:val="2"/>
        </w:numPr>
        <w:rPr>
          <w:rFonts w:ascii="Book Antiqua" w:hAnsi="Book Antiqua"/>
          <w:sz w:val="21"/>
          <w:szCs w:val="21"/>
        </w:rPr>
      </w:pPr>
      <w:r w:rsidRPr="008746CD">
        <w:rPr>
          <w:rFonts w:ascii="Book Antiqua" w:hAnsi="Book Antiqua"/>
          <w:sz w:val="21"/>
          <w:szCs w:val="21"/>
        </w:rPr>
        <w:t xml:space="preserve">Determine Office of Property Assessment (OPA) value </w:t>
      </w:r>
      <w:r w:rsidR="00FD55AF" w:rsidRPr="008746CD">
        <w:rPr>
          <w:rFonts w:ascii="Book Antiqua" w:hAnsi="Book Antiqua"/>
          <w:sz w:val="21"/>
          <w:szCs w:val="21"/>
        </w:rPr>
        <w:t xml:space="preserve">of </w:t>
      </w:r>
      <w:r w:rsidRPr="008746CD">
        <w:rPr>
          <w:rFonts w:ascii="Book Antiqua" w:hAnsi="Book Antiqua"/>
          <w:sz w:val="21"/>
          <w:szCs w:val="21"/>
        </w:rPr>
        <w:t>decedent’s real property</w:t>
      </w:r>
      <w:r w:rsidR="008746CD" w:rsidRPr="008746CD">
        <w:rPr>
          <w:rFonts w:ascii="Book Antiqua" w:hAnsi="Book Antiqua"/>
          <w:sz w:val="21"/>
          <w:szCs w:val="21"/>
        </w:rPr>
        <w:t xml:space="preserve"> as of decedent’s date of death.</w:t>
      </w:r>
    </w:p>
    <w:p w:rsidR="008746CD" w:rsidRPr="008746CD" w:rsidRDefault="008746CD" w:rsidP="008746CD">
      <w:pPr>
        <w:rPr>
          <w:rFonts w:ascii="Book Antiqua" w:hAnsi="Book Antiqua"/>
          <w:sz w:val="21"/>
          <w:szCs w:val="21"/>
        </w:rPr>
      </w:pPr>
    </w:p>
    <w:p w:rsidR="008746CD" w:rsidRPr="008746CD" w:rsidRDefault="008746CD" w:rsidP="008746CD">
      <w:pPr>
        <w:pStyle w:val="ListParagraph"/>
        <w:numPr>
          <w:ilvl w:val="0"/>
          <w:numId w:val="2"/>
        </w:numPr>
        <w:rPr>
          <w:rFonts w:ascii="Book Antiqua" w:hAnsi="Book Antiqua"/>
          <w:b/>
          <w:sz w:val="21"/>
          <w:szCs w:val="21"/>
        </w:rPr>
      </w:pPr>
      <w:r w:rsidRPr="008746CD">
        <w:rPr>
          <w:rFonts w:ascii="Book Antiqua" w:hAnsi="Book Antiqua"/>
          <w:b/>
          <w:sz w:val="21"/>
          <w:szCs w:val="21"/>
        </w:rPr>
        <w:t xml:space="preserve">Within </w:t>
      </w:r>
      <w:r w:rsidR="004F457E">
        <w:rPr>
          <w:rFonts w:ascii="Book Antiqua" w:hAnsi="Book Antiqua"/>
          <w:b/>
          <w:sz w:val="21"/>
          <w:szCs w:val="21"/>
        </w:rPr>
        <w:t>two weeks</w:t>
      </w:r>
      <w:r w:rsidRPr="00002768">
        <w:rPr>
          <w:rFonts w:ascii="Book Antiqua" w:hAnsi="Book Antiqua"/>
          <w:b/>
          <w:sz w:val="21"/>
          <w:szCs w:val="21"/>
        </w:rPr>
        <w:t xml:space="preserve"> </w:t>
      </w:r>
      <w:r w:rsidRPr="008746CD">
        <w:rPr>
          <w:rFonts w:ascii="Book Antiqua" w:hAnsi="Book Antiqua"/>
          <w:b/>
          <w:sz w:val="21"/>
          <w:szCs w:val="21"/>
        </w:rPr>
        <w:t xml:space="preserve">of accepting the case: </w:t>
      </w:r>
    </w:p>
    <w:p w:rsidR="00EF6E01" w:rsidRPr="008746CD" w:rsidRDefault="00D5629D" w:rsidP="00EF6E01">
      <w:pPr>
        <w:pStyle w:val="ListParagraph"/>
        <w:numPr>
          <w:ilvl w:val="1"/>
          <w:numId w:val="2"/>
        </w:numPr>
        <w:rPr>
          <w:rFonts w:ascii="Book Antiqua" w:hAnsi="Book Antiqua"/>
          <w:sz w:val="21"/>
          <w:szCs w:val="21"/>
        </w:rPr>
      </w:pPr>
      <w:r>
        <w:rPr>
          <w:rFonts w:ascii="Book Antiqua" w:hAnsi="Book Antiqua"/>
          <w:sz w:val="21"/>
          <w:szCs w:val="21"/>
        </w:rPr>
        <w:t>Verify client has the</w:t>
      </w:r>
      <w:r w:rsidR="00EF6E01" w:rsidRPr="008746CD">
        <w:rPr>
          <w:rFonts w:ascii="Book Antiqua" w:hAnsi="Book Antiqua"/>
          <w:sz w:val="21"/>
          <w:szCs w:val="21"/>
        </w:rPr>
        <w:t xml:space="preserve"> death certificate</w:t>
      </w:r>
      <w:r>
        <w:rPr>
          <w:rFonts w:ascii="Book Antiqua" w:hAnsi="Book Antiqua"/>
          <w:sz w:val="21"/>
          <w:szCs w:val="21"/>
        </w:rPr>
        <w:t>.</w:t>
      </w:r>
    </w:p>
    <w:p w:rsidR="00EF6E01" w:rsidRDefault="00EF6E01" w:rsidP="00EF6E01">
      <w:pPr>
        <w:pStyle w:val="ListParagraph"/>
        <w:numPr>
          <w:ilvl w:val="1"/>
          <w:numId w:val="2"/>
        </w:numPr>
        <w:rPr>
          <w:rFonts w:ascii="Book Antiqua" w:hAnsi="Book Antiqua"/>
          <w:sz w:val="21"/>
          <w:szCs w:val="21"/>
        </w:rPr>
      </w:pPr>
      <w:r w:rsidRPr="008746CD">
        <w:rPr>
          <w:rFonts w:ascii="Book Antiqua" w:hAnsi="Book Antiqua"/>
          <w:sz w:val="21"/>
          <w:szCs w:val="21"/>
        </w:rPr>
        <w:t xml:space="preserve">File Petition for Probate; determine the probate </w:t>
      </w:r>
      <w:r w:rsidR="00FD55AF" w:rsidRPr="008746CD">
        <w:rPr>
          <w:rFonts w:ascii="Book Antiqua" w:hAnsi="Book Antiqua"/>
          <w:sz w:val="21"/>
          <w:szCs w:val="21"/>
        </w:rPr>
        <w:t xml:space="preserve">filing </w:t>
      </w:r>
      <w:r w:rsidRPr="008746CD">
        <w:rPr>
          <w:rFonts w:ascii="Book Antiqua" w:hAnsi="Book Antiqua"/>
          <w:sz w:val="21"/>
          <w:szCs w:val="21"/>
        </w:rPr>
        <w:t>fee</w:t>
      </w:r>
      <w:r w:rsidR="002D0BFC">
        <w:rPr>
          <w:rFonts w:ascii="Book Antiqua" w:hAnsi="Book Antiqua"/>
          <w:sz w:val="21"/>
          <w:szCs w:val="21"/>
        </w:rPr>
        <w:t xml:space="preserve"> and transfer taxes, if any</w:t>
      </w:r>
      <w:r w:rsidR="00BC0164">
        <w:rPr>
          <w:rFonts w:ascii="Book Antiqua" w:hAnsi="Book Antiqua"/>
          <w:sz w:val="21"/>
          <w:szCs w:val="21"/>
        </w:rPr>
        <w:t>.</w:t>
      </w:r>
    </w:p>
    <w:p w:rsidR="00D5629D" w:rsidRDefault="00D5629D" w:rsidP="00D5629D">
      <w:pPr>
        <w:pStyle w:val="ListParagraph"/>
        <w:numPr>
          <w:ilvl w:val="2"/>
          <w:numId w:val="2"/>
        </w:numPr>
        <w:rPr>
          <w:rFonts w:ascii="Book Antiqua" w:hAnsi="Book Antiqua"/>
          <w:sz w:val="21"/>
          <w:szCs w:val="21"/>
        </w:rPr>
      </w:pPr>
      <w:r>
        <w:rPr>
          <w:rFonts w:ascii="Book Antiqua" w:hAnsi="Book Antiqua"/>
          <w:sz w:val="21"/>
          <w:szCs w:val="21"/>
        </w:rPr>
        <w:t>The Register of Wills is closed during the COVID-19 outbreak, and the agency is not reviewing petitions. You will need to renew the petition every two weeks</w:t>
      </w:r>
      <w:r w:rsidR="00B678C4">
        <w:rPr>
          <w:rFonts w:ascii="Book Antiqua" w:hAnsi="Book Antiqua"/>
          <w:sz w:val="21"/>
          <w:szCs w:val="21"/>
        </w:rPr>
        <w:t>, a very easy process</w:t>
      </w:r>
      <w:bookmarkStart w:id="1" w:name="_GoBack"/>
      <w:bookmarkEnd w:id="1"/>
      <w:r>
        <w:rPr>
          <w:rFonts w:ascii="Book Antiqua" w:hAnsi="Book Antiqua"/>
          <w:sz w:val="21"/>
          <w:szCs w:val="21"/>
        </w:rPr>
        <w:t>.</w:t>
      </w:r>
      <w:r w:rsidR="00B678C4">
        <w:rPr>
          <w:rFonts w:ascii="Book Antiqua" w:hAnsi="Book Antiqua"/>
          <w:sz w:val="21"/>
          <w:szCs w:val="21"/>
        </w:rPr>
        <w:t xml:space="preserve"> Set a calendar reminder. </w:t>
      </w:r>
    </w:p>
    <w:p w:rsidR="00BC0164" w:rsidRDefault="00BC0164" w:rsidP="00BC0164">
      <w:pPr>
        <w:pStyle w:val="ListParagraph"/>
        <w:numPr>
          <w:ilvl w:val="1"/>
          <w:numId w:val="2"/>
        </w:numPr>
        <w:rPr>
          <w:rFonts w:ascii="Book Antiqua" w:hAnsi="Book Antiqua"/>
          <w:sz w:val="21"/>
          <w:szCs w:val="21"/>
        </w:rPr>
      </w:pPr>
      <w:r w:rsidRPr="00002768">
        <w:rPr>
          <w:rFonts w:ascii="Book Antiqua" w:hAnsi="Book Antiqua"/>
          <w:sz w:val="21"/>
          <w:szCs w:val="21"/>
        </w:rPr>
        <w:t xml:space="preserve">Obtain title report from VIP. Have </w:t>
      </w:r>
      <w:r w:rsidR="00002768" w:rsidRPr="00002768">
        <w:rPr>
          <w:rFonts w:ascii="Book Antiqua" w:hAnsi="Book Antiqua"/>
          <w:sz w:val="21"/>
          <w:szCs w:val="21"/>
        </w:rPr>
        <w:t>at-risk distribution</w:t>
      </w:r>
      <w:r w:rsidRPr="00002768">
        <w:rPr>
          <w:rFonts w:ascii="Book Antiqua" w:hAnsi="Book Antiqua"/>
          <w:sz w:val="21"/>
          <w:szCs w:val="21"/>
        </w:rPr>
        <w:t xml:space="preserve"> talk with client, to understand and review risks in obtaining title subject to liens reflected in the title report. </w:t>
      </w:r>
    </w:p>
    <w:p w:rsidR="00D5629D" w:rsidRDefault="00D5629D" w:rsidP="00D5629D">
      <w:pPr>
        <w:pStyle w:val="ListParagraph"/>
        <w:numPr>
          <w:ilvl w:val="2"/>
          <w:numId w:val="2"/>
        </w:numPr>
        <w:rPr>
          <w:rFonts w:ascii="Book Antiqua" w:hAnsi="Book Antiqua"/>
          <w:sz w:val="21"/>
          <w:szCs w:val="21"/>
        </w:rPr>
      </w:pPr>
      <w:r>
        <w:rPr>
          <w:rFonts w:ascii="Book Antiqua" w:hAnsi="Book Antiqua"/>
          <w:sz w:val="21"/>
          <w:szCs w:val="21"/>
        </w:rPr>
        <w:t xml:space="preserve">If a title </w:t>
      </w:r>
      <w:r w:rsidR="00CD7A25">
        <w:rPr>
          <w:rFonts w:ascii="Book Antiqua" w:hAnsi="Book Antiqua"/>
          <w:sz w:val="21"/>
          <w:szCs w:val="21"/>
        </w:rPr>
        <w:t>report is not available</w:t>
      </w:r>
      <w:r>
        <w:rPr>
          <w:rFonts w:ascii="Book Antiqua" w:hAnsi="Book Antiqua"/>
          <w:sz w:val="21"/>
          <w:szCs w:val="21"/>
        </w:rPr>
        <w:t>, VIP has a check-list of items that can be collected to supplement a missing title report in a Tangled Title Fund (TTF) application</w:t>
      </w:r>
      <w:r w:rsidR="002D0BFC">
        <w:rPr>
          <w:rFonts w:ascii="Book Antiqua" w:hAnsi="Book Antiqua"/>
          <w:sz w:val="21"/>
          <w:szCs w:val="21"/>
        </w:rPr>
        <w:t>.</w:t>
      </w:r>
    </w:p>
    <w:p w:rsidR="00EF6E01" w:rsidRDefault="00EF6E01" w:rsidP="00EF6E01">
      <w:pPr>
        <w:pStyle w:val="ListParagraph"/>
        <w:numPr>
          <w:ilvl w:val="1"/>
          <w:numId w:val="2"/>
        </w:numPr>
        <w:rPr>
          <w:rFonts w:ascii="Book Antiqua" w:hAnsi="Book Antiqua"/>
          <w:sz w:val="21"/>
          <w:szCs w:val="21"/>
        </w:rPr>
      </w:pPr>
      <w:r w:rsidRPr="008746CD">
        <w:rPr>
          <w:rFonts w:ascii="Book Antiqua" w:hAnsi="Book Antiqua"/>
          <w:sz w:val="21"/>
          <w:szCs w:val="21"/>
        </w:rPr>
        <w:t>Complete and submit Tangled</w:t>
      </w:r>
      <w:r w:rsidR="00FD3235" w:rsidRPr="008746CD">
        <w:rPr>
          <w:rFonts w:ascii="Book Antiqua" w:hAnsi="Book Antiqua"/>
          <w:sz w:val="21"/>
          <w:szCs w:val="21"/>
        </w:rPr>
        <w:t xml:space="preserve"> Title Fund a</w:t>
      </w:r>
      <w:r w:rsidRPr="008746CD">
        <w:rPr>
          <w:rFonts w:ascii="Book Antiqua" w:hAnsi="Book Antiqua"/>
          <w:sz w:val="21"/>
          <w:szCs w:val="21"/>
        </w:rPr>
        <w:t xml:space="preserve">pplication; request check for probate </w:t>
      </w:r>
      <w:r w:rsidR="00FD55AF" w:rsidRPr="008746CD">
        <w:rPr>
          <w:rFonts w:ascii="Book Antiqua" w:hAnsi="Book Antiqua"/>
          <w:sz w:val="21"/>
          <w:szCs w:val="21"/>
        </w:rPr>
        <w:t xml:space="preserve">filing </w:t>
      </w:r>
      <w:r w:rsidRPr="008746CD">
        <w:rPr>
          <w:rFonts w:ascii="Book Antiqua" w:hAnsi="Book Antiqua"/>
          <w:sz w:val="21"/>
          <w:szCs w:val="21"/>
        </w:rPr>
        <w:t>fee</w:t>
      </w:r>
      <w:r w:rsidR="00CD7A25">
        <w:rPr>
          <w:rFonts w:ascii="Book Antiqua" w:hAnsi="Book Antiqua"/>
          <w:sz w:val="21"/>
          <w:szCs w:val="21"/>
        </w:rPr>
        <w:t xml:space="preserve"> </w:t>
      </w:r>
      <w:r w:rsidR="0091457E">
        <w:rPr>
          <w:rFonts w:ascii="Book Antiqua" w:hAnsi="Book Antiqua"/>
          <w:sz w:val="21"/>
          <w:szCs w:val="21"/>
        </w:rPr>
        <w:t>transfer taxes</w:t>
      </w:r>
      <w:r w:rsidR="008746CD" w:rsidRPr="008746CD">
        <w:rPr>
          <w:rFonts w:ascii="Book Antiqua" w:hAnsi="Book Antiqua"/>
          <w:sz w:val="21"/>
          <w:szCs w:val="21"/>
        </w:rPr>
        <w:t>.</w:t>
      </w:r>
    </w:p>
    <w:p w:rsidR="00D5629D" w:rsidRDefault="00D5629D" w:rsidP="00D5629D">
      <w:pPr>
        <w:pStyle w:val="ListParagraph"/>
        <w:numPr>
          <w:ilvl w:val="2"/>
          <w:numId w:val="2"/>
        </w:numPr>
        <w:rPr>
          <w:rFonts w:ascii="Book Antiqua" w:hAnsi="Book Antiqua"/>
          <w:sz w:val="21"/>
          <w:szCs w:val="21"/>
        </w:rPr>
      </w:pPr>
      <w:r>
        <w:rPr>
          <w:rFonts w:ascii="Book Antiqua" w:hAnsi="Book Antiqua"/>
          <w:sz w:val="21"/>
          <w:szCs w:val="21"/>
        </w:rPr>
        <w:t>TTF is accepting applications and approving any requests, but only disbursing checks for costs that can be cashed now (i.e., directed to agencies that are operating currently)</w:t>
      </w:r>
      <w:r w:rsidR="0091457E">
        <w:rPr>
          <w:rFonts w:ascii="Book Antiqua" w:hAnsi="Book Antiqua"/>
          <w:sz w:val="21"/>
          <w:szCs w:val="21"/>
        </w:rPr>
        <w:t>.</w:t>
      </w:r>
    </w:p>
    <w:p w:rsidR="0091457E" w:rsidRPr="008746CD" w:rsidRDefault="0091457E" w:rsidP="00D5629D">
      <w:pPr>
        <w:pStyle w:val="ListParagraph"/>
        <w:numPr>
          <w:ilvl w:val="2"/>
          <w:numId w:val="2"/>
        </w:numPr>
        <w:rPr>
          <w:rFonts w:ascii="Book Antiqua" w:hAnsi="Book Antiqua"/>
          <w:sz w:val="21"/>
          <w:szCs w:val="21"/>
        </w:rPr>
      </w:pPr>
      <w:r>
        <w:rPr>
          <w:rFonts w:ascii="Book Antiqua" w:hAnsi="Book Antiqua"/>
          <w:sz w:val="21"/>
          <w:szCs w:val="21"/>
        </w:rPr>
        <w:t>TTF Applications are due the first Monday of each month.</w:t>
      </w:r>
    </w:p>
    <w:p w:rsidR="00EF6E01" w:rsidRPr="008746CD" w:rsidRDefault="00EF6E01" w:rsidP="00EF6E01">
      <w:pPr>
        <w:pStyle w:val="ListParagraph"/>
        <w:ind w:left="1440"/>
        <w:rPr>
          <w:rFonts w:ascii="Book Antiqua" w:hAnsi="Book Antiqua"/>
          <w:b/>
          <w:sz w:val="21"/>
          <w:szCs w:val="21"/>
        </w:rPr>
      </w:pPr>
    </w:p>
    <w:p w:rsidR="00EF6E01" w:rsidRPr="008746CD" w:rsidRDefault="008746CD" w:rsidP="00EF6E01">
      <w:pPr>
        <w:pStyle w:val="ListParagraph"/>
        <w:numPr>
          <w:ilvl w:val="0"/>
          <w:numId w:val="2"/>
        </w:numPr>
        <w:rPr>
          <w:rFonts w:ascii="Book Antiqua" w:hAnsi="Book Antiqua"/>
          <w:b/>
          <w:sz w:val="21"/>
          <w:szCs w:val="21"/>
        </w:rPr>
      </w:pPr>
      <w:r w:rsidRPr="008746CD">
        <w:rPr>
          <w:rFonts w:ascii="Book Antiqua" w:hAnsi="Book Antiqua"/>
          <w:b/>
          <w:sz w:val="21"/>
          <w:szCs w:val="21"/>
        </w:rPr>
        <w:t xml:space="preserve">Within </w:t>
      </w:r>
      <w:r w:rsidR="00D5629D">
        <w:rPr>
          <w:rFonts w:ascii="Book Antiqua" w:hAnsi="Book Antiqua"/>
          <w:b/>
          <w:sz w:val="21"/>
          <w:szCs w:val="21"/>
        </w:rPr>
        <w:t>one</w:t>
      </w:r>
      <w:r w:rsidRPr="00002768">
        <w:rPr>
          <w:rFonts w:ascii="Book Antiqua" w:hAnsi="Book Antiqua"/>
          <w:b/>
          <w:sz w:val="21"/>
          <w:szCs w:val="21"/>
        </w:rPr>
        <w:t xml:space="preserve"> </w:t>
      </w:r>
      <w:r w:rsidR="00FD3235" w:rsidRPr="00002768">
        <w:rPr>
          <w:rFonts w:ascii="Book Antiqua" w:hAnsi="Book Antiqua"/>
          <w:b/>
          <w:sz w:val="21"/>
          <w:szCs w:val="21"/>
        </w:rPr>
        <w:t xml:space="preserve">month </w:t>
      </w:r>
      <w:r w:rsidR="00EF6E01" w:rsidRPr="008746CD">
        <w:rPr>
          <w:rFonts w:ascii="Book Antiqua" w:hAnsi="Book Antiqua"/>
          <w:b/>
          <w:sz w:val="21"/>
          <w:szCs w:val="21"/>
        </w:rPr>
        <w:t xml:space="preserve">of </w:t>
      </w:r>
      <w:r w:rsidR="00FD3235" w:rsidRPr="008746CD">
        <w:rPr>
          <w:rFonts w:ascii="Book Antiqua" w:hAnsi="Book Antiqua"/>
          <w:b/>
          <w:sz w:val="21"/>
          <w:szCs w:val="21"/>
        </w:rPr>
        <w:t>accepting</w:t>
      </w:r>
      <w:r w:rsidR="00EF6E01" w:rsidRPr="008746CD">
        <w:rPr>
          <w:rFonts w:ascii="Book Antiqua" w:hAnsi="Book Antiqua"/>
          <w:b/>
          <w:sz w:val="21"/>
          <w:szCs w:val="21"/>
        </w:rPr>
        <w:t xml:space="preserve"> the case</w:t>
      </w:r>
      <w:r w:rsidR="00165284" w:rsidRPr="008746CD">
        <w:rPr>
          <w:rFonts w:ascii="Book Antiqua" w:hAnsi="Book Antiqua"/>
          <w:b/>
          <w:sz w:val="21"/>
          <w:szCs w:val="21"/>
        </w:rPr>
        <w:t>:</w:t>
      </w:r>
    </w:p>
    <w:p w:rsidR="00D5629D" w:rsidRDefault="00D5629D" w:rsidP="00D5629D">
      <w:pPr>
        <w:pStyle w:val="ListParagraph"/>
        <w:numPr>
          <w:ilvl w:val="1"/>
          <w:numId w:val="2"/>
        </w:numPr>
        <w:rPr>
          <w:rFonts w:ascii="Book Antiqua" w:hAnsi="Book Antiqua"/>
          <w:sz w:val="21"/>
          <w:szCs w:val="21"/>
        </w:rPr>
      </w:pPr>
      <w:r w:rsidRPr="008746CD">
        <w:rPr>
          <w:rFonts w:ascii="Book Antiqua" w:hAnsi="Book Antiqua"/>
          <w:sz w:val="21"/>
          <w:szCs w:val="21"/>
        </w:rPr>
        <w:t>Determine whether to advertise the estate or to proceed with an at-risk distribution.</w:t>
      </w:r>
    </w:p>
    <w:p w:rsidR="00CD7A25" w:rsidRPr="00CD7A25" w:rsidRDefault="00CD7A25" w:rsidP="00CD7A25">
      <w:pPr>
        <w:pStyle w:val="ListParagraph"/>
        <w:numPr>
          <w:ilvl w:val="2"/>
          <w:numId w:val="2"/>
        </w:numPr>
        <w:rPr>
          <w:rFonts w:ascii="Book Antiqua" w:hAnsi="Book Antiqua"/>
          <w:sz w:val="21"/>
          <w:szCs w:val="21"/>
        </w:rPr>
      </w:pPr>
      <w:r>
        <w:rPr>
          <w:rFonts w:ascii="Book Antiqua" w:hAnsi="Book Antiqua"/>
          <w:sz w:val="21"/>
          <w:szCs w:val="21"/>
        </w:rPr>
        <w:t>Send client a letter summarizing at-risk distribution discussion.</w:t>
      </w:r>
    </w:p>
    <w:p w:rsidR="00D5629D" w:rsidRPr="008746CD" w:rsidRDefault="00D5629D" w:rsidP="00D5629D">
      <w:pPr>
        <w:pStyle w:val="ListParagraph"/>
        <w:numPr>
          <w:ilvl w:val="1"/>
          <w:numId w:val="2"/>
        </w:numPr>
        <w:rPr>
          <w:rFonts w:ascii="Book Antiqua" w:hAnsi="Book Antiqua"/>
          <w:sz w:val="21"/>
          <w:szCs w:val="21"/>
        </w:rPr>
      </w:pPr>
      <w:r w:rsidRPr="008746CD">
        <w:rPr>
          <w:rFonts w:ascii="Book Antiqua" w:hAnsi="Book Antiqua"/>
          <w:sz w:val="21"/>
          <w:szCs w:val="21"/>
        </w:rPr>
        <w:t>Prepare the deed transferring property to client, the transfer tax forms, and the attorney certification</w:t>
      </w:r>
      <w:r w:rsidR="00CD7A25">
        <w:rPr>
          <w:rFonts w:ascii="Book Antiqua" w:hAnsi="Book Antiqua"/>
          <w:sz w:val="21"/>
          <w:szCs w:val="21"/>
        </w:rPr>
        <w:t>.</w:t>
      </w:r>
    </w:p>
    <w:p w:rsidR="00D5629D" w:rsidRDefault="00D5629D" w:rsidP="00D5629D">
      <w:pPr>
        <w:pStyle w:val="ListParagraph"/>
        <w:numPr>
          <w:ilvl w:val="2"/>
          <w:numId w:val="2"/>
        </w:numPr>
        <w:rPr>
          <w:rFonts w:ascii="Book Antiqua" w:hAnsi="Book Antiqua"/>
          <w:sz w:val="21"/>
          <w:szCs w:val="21"/>
        </w:rPr>
      </w:pPr>
      <w:r>
        <w:rPr>
          <w:rFonts w:ascii="Book Antiqua" w:hAnsi="Book Antiqua"/>
          <w:sz w:val="21"/>
          <w:szCs w:val="21"/>
        </w:rPr>
        <w:t>The deed cannot yet be executed without the grant of Letters of Administration/ Testamentary. In case of an emergency, such as an heir being terminally ill, please contact VIP about potential resolutions to this.</w:t>
      </w:r>
    </w:p>
    <w:p w:rsidR="002D0BFC" w:rsidRDefault="00CD7A25" w:rsidP="00D5629D">
      <w:pPr>
        <w:pStyle w:val="ListParagraph"/>
        <w:numPr>
          <w:ilvl w:val="2"/>
          <w:numId w:val="2"/>
        </w:numPr>
        <w:rPr>
          <w:rFonts w:ascii="Book Antiqua" w:hAnsi="Book Antiqua"/>
          <w:sz w:val="21"/>
          <w:szCs w:val="21"/>
        </w:rPr>
      </w:pPr>
      <w:r>
        <w:rPr>
          <w:rFonts w:ascii="Book Antiqua" w:hAnsi="Book Antiqua"/>
          <w:sz w:val="21"/>
          <w:szCs w:val="21"/>
        </w:rPr>
        <w:t>Furthermore, t</w:t>
      </w:r>
      <w:r w:rsidR="002D0BFC">
        <w:rPr>
          <w:rFonts w:ascii="Book Antiqua" w:hAnsi="Book Antiqua"/>
          <w:sz w:val="21"/>
          <w:szCs w:val="21"/>
        </w:rPr>
        <w:t xml:space="preserve">he Department of Records is not currently accepting walk-in recordings. </w:t>
      </w:r>
    </w:p>
    <w:p w:rsidR="002D0BFC" w:rsidRDefault="002D0BFC" w:rsidP="002D0BFC">
      <w:pPr>
        <w:pStyle w:val="ListParagraph"/>
        <w:numPr>
          <w:ilvl w:val="1"/>
          <w:numId w:val="2"/>
        </w:numPr>
        <w:rPr>
          <w:rFonts w:ascii="Book Antiqua" w:hAnsi="Book Antiqua"/>
          <w:sz w:val="21"/>
          <w:szCs w:val="21"/>
        </w:rPr>
      </w:pPr>
      <w:r>
        <w:rPr>
          <w:rFonts w:ascii="Book Antiqua" w:hAnsi="Book Antiqua"/>
          <w:sz w:val="21"/>
          <w:szCs w:val="21"/>
        </w:rPr>
        <w:t xml:space="preserve">Prepare Inheritance Tax Return; request </w:t>
      </w:r>
      <w:r w:rsidR="00CD7A25">
        <w:rPr>
          <w:rFonts w:ascii="Book Antiqua" w:hAnsi="Book Antiqua"/>
          <w:sz w:val="21"/>
          <w:szCs w:val="21"/>
        </w:rPr>
        <w:t>approval</w:t>
      </w:r>
      <w:r>
        <w:rPr>
          <w:rFonts w:ascii="Book Antiqua" w:hAnsi="Book Antiqua"/>
          <w:sz w:val="21"/>
          <w:szCs w:val="21"/>
        </w:rPr>
        <w:t xml:space="preserve"> of principal from the TTF.</w:t>
      </w:r>
    </w:p>
    <w:p w:rsidR="002D0BFC" w:rsidRDefault="002D0BFC" w:rsidP="002D0BFC">
      <w:pPr>
        <w:pStyle w:val="ListParagraph"/>
        <w:numPr>
          <w:ilvl w:val="2"/>
          <w:numId w:val="2"/>
        </w:numPr>
        <w:rPr>
          <w:rFonts w:ascii="Book Antiqua" w:hAnsi="Book Antiqua"/>
          <w:sz w:val="21"/>
          <w:szCs w:val="21"/>
        </w:rPr>
      </w:pPr>
      <w:r>
        <w:rPr>
          <w:rFonts w:ascii="Book Antiqua" w:hAnsi="Book Antiqua"/>
          <w:sz w:val="21"/>
          <w:szCs w:val="21"/>
        </w:rPr>
        <w:t>Pennsylvania Department of Revenue</w:t>
      </w:r>
      <w:r w:rsidR="00CD7A25">
        <w:rPr>
          <w:rFonts w:ascii="Book Antiqua" w:hAnsi="Book Antiqua"/>
          <w:sz w:val="21"/>
          <w:szCs w:val="21"/>
        </w:rPr>
        <w:t xml:space="preserve"> and Register of Wills</w:t>
      </w:r>
      <w:r>
        <w:rPr>
          <w:rFonts w:ascii="Book Antiqua" w:hAnsi="Book Antiqua"/>
          <w:sz w:val="21"/>
          <w:szCs w:val="21"/>
        </w:rPr>
        <w:t xml:space="preserve"> </w:t>
      </w:r>
      <w:r w:rsidR="00CD7A25">
        <w:rPr>
          <w:rFonts w:ascii="Book Antiqua" w:hAnsi="Book Antiqua"/>
          <w:sz w:val="21"/>
          <w:szCs w:val="21"/>
        </w:rPr>
        <w:t>are</w:t>
      </w:r>
      <w:r>
        <w:rPr>
          <w:rFonts w:ascii="Book Antiqua" w:hAnsi="Book Antiqua"/>
          <w:sz w:val="21"/>
          <w:szCs w:val="21"/>
        </w:rPr>
        <w:t xml:space="preserve"> not currently open, </w:t>
      </w:r>
      <w:r w:rsidR="00CD7A25">
        <w:rPr>
          <w:rFonts w:ascii="Book Antiqua" w:hAnsi="Book Antiqua"/>
          <w:sz w:val="21"/>
          <w:szCs w:val="21"/>
        </w:rPr>
        <w:t>submissions will not be accepted.</w:t>
      </w:r>
    </w:p>
    <w:p w:rsidR="002D0BFC" w:rsidRPr="002D0BFC" w:rsidRDefault="002D0BFC" w:rsidP="002D0BFC">
      <w:pPr>
        <w:pStyle w:val="ListParagraph"/>
        <w:numPr>
          <w:ilvl w:val="2"/>
          <w:numId w:val="2"/>
        </w:numPr>
        <w:rPr>
          <w:rFonts w:ascii="Book Antiqua" w:hAnsi="Book Antiqua"/>
          <w:sz w:val="21"/>
          <w:szCs w:val="21"/>
        </w:rPr>
      </w:pPr>
      <w:r>
        <w:rPr>
          <w:rFonts w:ascii="Book Antiqua" w:hAnsi="Book Antiqua"/>
          <w:sz w:val="21"/>
          <w:szCs w:val="21"/>
        </w:rPr>
        <w:t>Please ask a VIP staff member to review the return.</w:t>
      </w:r>
    </w:p>
    <w:p w:rsidR="00165284" w:rsidRPr="008746CD" w:rsidRDefault="00165284" w:rsidP="00165284">
      <w:pPr>
        <w:pStyle w:val="ListParagraph"/>
        <w:ind w:left="1440"/>
        <w:rPr>
          <w:rFonts w:ascii="Book Antiqua" w:hAnsi="Book Antiqua"/>
          <w:sz w:val="21"/>
          <w:szCs w:val="21"/>
        </w:rPr>
      </w:pPr>
    </w:p>
    <w:p w:rsidR="00F353BD" w:rsidRPr="008746CD" w:rsidRDefault="002D0BFC" w:rsidP="00F353BD">
      <w:pPr>
        <w:pStyle w:val="ListParagraph"/>
        <w:numPr>
          <w:ilvl w:val="0"/>
          <w:numId w:val="2"/>
        </w:numPr>
        <w:rPr>
          <w:rFonts w:ascii="Book Antiqua" w:hAnsi="Book Antiqua"/>
          <w:b/>
          <w:sz w:val="21"/>
          <w:szCs w:val="21"/>
        </w:rPr>
      </w:pPr>
      <w:r>
        <w:rPr>
          <w:rFonts w:ascii="Book Antiqua" w:hAnsi="Book Antiqua"/>
          <w:b/>
          <w:sz w:val="21"/>
          <w:szCs w:val="21"/>
        </w:rPr>
        <w:t>Upon Reopening of City Hall, Register of Will, Department of Records, and Other Agencies</w:t>
      </w:r>
      <w:r w:rsidR="00165284" w:rsidRPr="008746CD">
        <w:rPr>
          <w:rFonts w:ascii="Book Antiqua" w:hAnsi="Book Antiqua"/>
          <w:b/>
          <w:sz w:val="21"/>
          <w:szCs w:val="21"/>
        </w:rPr>
        <w:t>:</w:t>
      </w:r>
    </w:p>
    <w:p w:rsidR="002D0BFC" w:rsidRDefault="002D0BFC" w:rsidP="004356FC">
      <w:pPr>
        <w:pStyle w:val="ListParagraph"/>
        <w:numPr>
          <w:ilvl w:val="1"/>
          <w:numId w:val="2"/>
        </w:numPr>
        <w:rPr>
          <w:rFonts w:ascii="Book Antiqua" w:hAnsi="Book Antiqua"/>
          <w:sz w:val="21"/>
          <w:szCs w:val="21"/>
        </w:rPr>
      </w:pPr>
      <w:r>
        <w:rPr>
          <w:rFonts w:ascii="Book Antiqua" w:hAnsi="Book Antiqua"/>
          <w:sz w:val="21"/>
          <w:szCs w:val="21"/>
        </w:rPr>
        <w:lastRenderedPageBreak/>
        <w:t xml:space="preserve">Make sure Petition for Probate is renewed. </w:t>
      </w:r>
    </w:p>
    <w:p w:rsidR="00F353BD" w:rsidRDefault="002D0BFC" w:rsidP="004356FC">
      <w:pPr>
        <w:pStyle w:val="ListParagraph"/>
        <w:numPr>
          <w:ilvl w:val="1"/>
          <w:numId w:val="2"/>
        </w:numPr>
        <w:rPr>
          <w:rFonts w:ascii="Book Antiqua" w:hAnsi="Book Antiqua"/>
          <w:sz w:val="21"/>
          <w:szCs w:val="21"/>
        </w:rPr>
      </w:pPr>
      <w:r>
        <w:rPr>
          <w:rFonts w:ascii="Book Antiqua" w:hAnsi="Book Antiqua"/>
          <w:sz w:val="21"/>
          <w:szCs w:val="21"/>
        </w:rPr>
        <w:t>Send TTF Administrator a request to cut the check for</w:t>
      </w:r>
      <w:r w:rsidR="005A1F70">
        <w:rPr>
          <w:rFonts w:ascii="Book Antiqua" w:hAnsi="Book Antiqua"/>
          <w:sz w:val="21"/>
          <w:szCs w:val="21"/>
        </w:rPr>
        <w:t xml:space="preserve"> p</w:t>
      </w:r>
      <w:r>
        <w:rPr>
          <w:rFonts w:ascii="Book Antiqua" w:hAnsi="Book Antiqua"/>
          <w:sz w:val="21"/>
          <w:szCs w:val="21"/>
        </w:rPr>
        <w:t xml:space="preserve">robate </w:t>
      </w:r>
      <w:r w:rsidR="005A1F70">
        <w:rPr>
          <w:rFonts w:ascii="Book Antiqua" w:hAnsi="Book Antiqua"/>
          <w:sz w:val="21"/>
          <w:szCs w:val="21"/>
        </w:rPr>
        <w:t>f</w:t>
      </w:r>
      <w:r>
        <w:rPr>
          <w:rFonts w:ascii="Book Antiqua" w:hAnsi="Book Antiqua"/>
          <w:sz w:val="21"/>
          <w:szCs w:val="21"/>
        </w:rPr>
        <w:t xml:space="preserve">iling </w:t>
      </w:r>
      <w:r w:rsidR="005A1F70">
        <w:rPr>
          <w:rFonts w:ascii="Book Antiqua" w:hAnsi="Book Antiqua"/>
          <w:sz w:val="21"/>
          <w:szCs w:val="21"/>
        </w:rPr>
        <w:t>f</w:t>
      </w:r>
      <w:r>
        <w:rPr>
          <w:rFonts w:ascii="Book Antiqua" w:hAnsi="Book Antiqua"/>
          <w:sz w:val="21"/>
          <w:szCs w:val="21"/>
        </w:rPr>
        <w:t>ees and transfer taxes, if any.</w:t>
      </w:r>
    </w:p>
    <w:p w:rsidR="002D0BFC" w:rsidRDefault="002D0BFC" w:rsidP="002D0BFC">
      <w:pPr>
        <w:pStyle w:val="ListParagraph"/>
        <w:numPr>
          <w:ilvl w:val="1"/>
          <w:numId w:val="2"/>
        </w:numPr>
        <w:rPr>
          <w:rFonts w:ascii="Book Antiqua" w:hAnsi="Book Antiqua"/>
          <w:sz w:val="21"/>
          <w:szCs w:val="21"/>
        </w:rPr>
      </w:pPr>
      <w:r>
        <w:rPr>
          <w:rFonts w:ascii="Book Antiqua" w:hAnsi="Book Antiqua"/>
          <w:sz w:val="21"/>
          <w:szCs w:val="21"/>
        </w:rPr>
        <w:t>Meet with client at the Register of Wills to take the oath and obtain Letters.</w:t>
      </w:r>
    </w:p>
    <w:p w:rsidR="002D0BFC" w:rsidRDefault="002D0BFC" w:rsidP="002D0BFC">
      <w:pPr>
        <w:pStyle w:val="ListParagraph"/>
        <w:numPr>
          <w:ilvl w:val="2"/>
          <w:numId w:val="2"/>
        </w:numPr>
        <w:rPr>
          <w:rFonts w:ascii="Book Antiqua" w:hAnsi="Book Antiqua"/>
          <w:sz w:val="21"/>
          <w:szCs w:val="21"/>
        </w:rPr>
      </w:pPr>
      <w:r>
        <w:rPr>
          <w:rFonts w:ascii="Book Antiqua" w:hAnsi="Book Antiqua"/>
          <w:sz w:val="21"/>
          <w:szCs w:val="21"/>
        </w:rPr>
        <w:t xml:space="preserve">After paying </w:t>
      </w:r>
      <w:r w:rsidR="005A1F70">
        <w:rPr>
          <w:rFonts w:ascii="Book Antiqua" w:hAnsi="Book Antiqua"/>
          <w:sz w:val="21"/>
          <w:szCs w:val="21"/>
        </w:rPr>
        <w:t>p</w:t>
      </w:r>
      <w:r>
        <w:rPr>
          <w:rFonts w:ascii="Book Antiqua" w:hAnsi="Book Antiqua"/>
          <w:sz w:val="21"/>
          <w:szCs w:val="21"/>
        </w:rPr>
        <w:t xml:space="preserve">robate </w:t>
      </w:r>
      <w:r w:rsidR="005A1F70">
        <w:rPr>
          <w:rFonts w:ascii="Book Antiqua" w:hAnsi="Book Antiqua"/>
          <w:sz w:val="21"/>
          <w:szCs w:val="21"/>
        </w:rPr>
        <w:t>f</w:t>
      </w:r>
      <w:r>
        <w:rPr>
          <w:rFonts w:ascii="Book Antiqua" w:hAnsi="Book Antiqua"/>
          <w:sz w:val="21"/>
          <w:szCs w:val="21"/>
        </w:rPr>
        <w:t xml:space="preserve">iling </w:t>
      </w:r>
      <w:r w:rsidR="005A1F70">
        <w:rPr>
          <w:rFonts w:ascii="Book Antiqua" w:hAnsi="Book Antiqua"/>
          <w:sz w:val="21"/>
          <w:szCs w:val="21"/>
        </w:rPr>
        <w:t>f</w:t>
      </w:r>
      <w:r>
        <w:rPr>
          <w:rFonts w:ascii="Book Antiqua" w:hAnsi="Book Antiqua"/>
          <w:sz w:val="21"/>
          <w:szCs w:val="21"/>
        </w:rPr>
        <w:t>ee and taking the oath, Letters will be granted in 7-10 business days.</w:t>
      </w:r>
    </w:p>
    <w:p w:rsidR="002D0BFC" w:rsidRDefault="002D0BFC" w:rsidP="002D0BFC">
      <w:pPr>
        <w:pStyle w:val="ListParagraph"/>
        <w:numPr>
          <w:ilvl w:val="1"/>
          <w:numId w:val="2"/>
        </w:numPr>
        <w:rPr>
          <w:rFonts w:ascii="Book Antiqua" w:hAnsi="Book Antiqua"/>
          <w:sz w:val="21"/>
          <w:szCs w:val="21"/>
        </w:rPr>
      </w:pPr>
      <w:r>
        <w:rPr>
          <w:rFonts w:ascii="Book Antiqua" w:hAnsi="Book Antiqua"/>
          <w:sz w:val="21"/>
          <w:szCs w:val="21"/>
        </w:rPr>
        <w:t>Execute deed</w:t>
      </w:r>
    </w:p>
    <w:p w:rsidR="002D0BFC" w:rsidRPr="008746CD" w:rsidRDefault="002D0BFC" w:rsidP="002D0BFC">
      <w:pPr>
        <w:pStyle w:val="ListParagraph"/>
        <w:numPr>
          <w:ilvl w:val="2"/>
          <w:numId w:val="2"/>
        </w:numPr>
        <w:rPr>
          <w:rFonts w:ascii="Book Antiqua" w:hAnsi="Book Antiqua"/>
          <w:sz w:val="21"/>
          <w:szCs w:val="21"/>
        </w:rPr>
      </w:pPr>
      <w:r>
        <w:rPr>
          <w:rFonts w:ascii="Book Antiqua" w:hAnsi="Book Antiqua"/>
          <w:sz w:val="21"/>
          <w:szCs w:val="21"/>
        </w:rPr>
        <w:t xml:space="preserve">Contact VIP staff person to schedule a meeting with a notary </w:t>
      </w:r>
      <w:r w:rsidR="00CD7A25">
        <w:rPr>
          <w:rFonts w:ascii="Book Antiqua" w:hAnsi="Book Antiqua"/>
          <w:sz w:val="21"/>
          <w:szCs w:val="21"/>
        </w:rPr>
        <w:t>i</w:t>
      </w:r>
      <w:r>
        <w:rPr>
          <w:rFonts w:ascii="Book Antiqua" w:hAnsi="Book Antiqua"/>
          <w:sz w:val="21"/>
          <w:szCs w:val="21"/>
        </w:rPr>
        <w:t>n the office.</w:t>
      </w:r>
    </w:p>
    <w:p w:rsidR="00F353BD" w:rsidRDefault="00F353BD" w:rsidP="004356FC">
      <w:pPr>
        <w:pStyle w:val="ListParagraph"/>
        <w:numPr>
          <w:ilvl w:val="1"/>
          <w:numId w:val="2"/>
        </w:numPr>
        <w:rPr>
          <w:rFonts w:ascii="Book Antiqua" w:hAnsi="Book Antiqua"/>
          <w:sz w:val="21"/>
          <w:szCs w:val="21"/>
        </w:rPr>
      </w:pPr>
      <w:r w:rsidRPr="008746CD">
        <w:rPr>
          <w:rFonts w:ascii="Book Antiqua" w:hAnsi="Book Antiqua"/>
          <w:sz w:val="21"/>
          <w:szCs w:val="21"/>
        </w:rPr>
        <w:t xml:space="preserve">Submit deed </w:t>
      </w:r>
      <w:r w:rsidR="00FD3235" w:rsidRPr="008746CD">
        <w:rPr>
          <w:rFonts w:ascii="Book Antiqua" w:hAnsi="Book Antiqua"/>
          <w:sz w:val="21"/>
          <w:szCs w:val="21"/>
        </w:rPr>
        <w:t xml:space="preserve">to VIP </w:t>
      </w:r>
      <w:r w:rsidRPr="008746CD">
        <w:rPr>
          <w:rFonts w:ascii="Book Antiqua" w:hAnsi="Book Antiqua"/>
          <w:sz w:val="21"/>
          <w:szCs w:val="21"/>
        </w:rPr>
        <w:t>for recording</w:t>
      </w:r>
      <w:r w:rsidR="008746CD" w:rsidRPr="008746CD">
        <w:rPr>
          <w:rFonts w:ascii="Book Antiqua" w:hAnsi="Book Antiqua"/>
          <w:sz w:val="21"/>
          <w:szCs w:val="21"/>
        </w:rPr>
        <w:t>.</w:t>
      </w:r>
    </w:p>
    <w:p w:rsidR="002D0BFC" w:rsidRPr="002D0BFC" w:rsidRDefault="002D0BFC" w:rsidP="002D0BFC">
      <w:pPr>
        <w:pStyle w:val="ListParagraph"/>
        <w:numPr>
          <w:ilvl w:val="1"/>
          <w:numId w:val="2"/>
        </w:numPr>
        <w:rPr>
          <w:rFonts w:ascii="Book Antiqua" w:hAnsi="Book Antiqua"/>
          <w:sz w:val="21"/>
          <w:szCs w:val="21"/>
        </w:rPr>
      </w:pPr>
      <w:r w:rsidRPr="008746CD">
        <w:rPr>
          <w:rFonts w:ascii="Book Antiqua" w:hAnsi="Book Antiqua"/>
          <w:sz w:val="21"/>
          <w:szCs w:val="21"/>
        </w:rPr>
        <w:t>Send formal notice or give informal notice of beneficial interest in estate to persons required under Rule 5.6, and file the Certification of Notice with Register of Wills.</w:t>
      </w:r>
    </w:p>
    <w:p w:rsidR="00165284" w:rsidRPr="008746CD" w:rsidRDefault="00165284" w:rsidP="00165284">
      <w:pPr>
        <w:pStyle w:val="ListParagraph"/>
        <w:ind w:left="1440"/>
        <w:rPr>
          <w:rFonts w:ascii="Book Antiqua" w:hAnsi="Book Antiqua"/>
          <w:sz w:val="21"/>
          <w:szCs w:val="21"/>
        </w:rPr>
      </w:pPr>
    </w:p>
    <w:p w:rsidR="004356FC" w:rsidRPr="008746CD" w:rsidRDefault="006333CC" w:rsidP="004356FC">
      <w:pPr>
        <w:pStyle w:val="ListParagraph"/>
        <w:numPr>
          <w:ilvl w:val="0"/>
          <w:numId w:val="2"/>
        </w:numPr>
        <w:rPr>
          <w:rFonts w:ascii="Book Antiqua" w:hAnsi="Book Antiqua"/>
          <w:b/>
          <w:sz w:val="21"/>
          <w:szCs w:val="21"/>
        </w:rPr>
      </w:pPr>
      <w:r>
        <w:rPr>
          <w:rFonts w:ascii="Book Antiqua" w:hAnsi="Book Antiqua"/>
          <w:b/>
          <w:sz w:val="21"/>
          <w:szCs w:val="21"/>
        </w:rPr>
        <w:t>Subsequent to Completing Above Steps</w:t>
      </w:r>
      <w:r w:rsidR="004356FC" w:rsidRPr="008746CD">
        <w:rPr>
          <w:rFonts w:ascii="Book Antiqua" w:hAnsi="Book Antiqua"/>
          <w:b/>
          <w:sz w:val="21"/>
          <w:szCs w:val="21"/>
        </w:rPr>
        <w:t>:</w:t>
      </w:r>
    </w:p>
    <w:p w:rsidR="004356FC" w:rsidRPr="008746CD" w:rsidRDefault="004356FC" w:rsidP="004356FC">
      <w:pPr>
        <w:pStyle w:val="ListParagraph"/>
        <w:numPr>
          <w:ilvl w:val="1"/>
          <w:numId w:val="2"/>
        </w:numPr>
        <w:rPr>
          <w:rFonts w:ascii="Book Antiqua" w:hAnsi="Book Antiqua"/>
          <w:sz w:val="21"/>
          <w:szCs w:val="21"/>
        </w:rPr>
      </w:pPr>
      <w:r w:rsidRPr="008746CD">
        <w:rPr>
          <w:rFonts w:ascii="Book Antiqua" w:hAnsi="Book Antiqua"/>
          <w:sz w:val="21"/>
          <w:szCs w:val="21"/>
        </w:rPr>
        <w:t xml:space="preserve">File </w:t>
      </w:r>
      <w:r w:rsidR="00002768">
        <w:rPr>
          <w:rFonts w:ascii="Book Antiqua" w:hAnsi="Book Antiqua"/>
          <w:sz w:val="21"/>
          <w:szCs w:val="21"/>
        </w:rPr>
        <w:t xml:space="preserve">and pay </w:t>
      </w:r>
      <w:r w:rsidRPr="008746CD">
        <w:rPr>
          <w:rFonts w:ascii="Book Antiqua" w:hAnsi="Book Antiqua"/>
          <w:sz w:val="21"/>
          <w:szCs w:val="21"/>
        </w:rPr>
        <w:t>Pennsylvania Inheritance Tax return with the Register of Wills (in du</w:t>
      </w:r>
      <w:r w:rsidR="008746CD" w:rsidRPr="008746CD">
        <w:rPr>
          <w:rFonts w:ascii="Book Antiqua" w:hAnsi="Book Antiqua"/>
          <w:sz w:val="21"/>
          <w:szCs w:val="21"/>
        </w:rPr>
        <w:t>plicate).</w:t>
      </w:r>
    </w:p>
    <w:p w:rsidR="00165284" w:rsidRPr="008746CD" w:rsidRDefault="004356FC" w:rsidP="00165284">
      <w:pPr>
        <w:pStyle w:val="ListParagraph"/>
        <w:numPr>
          <w:ilvl w:val="1"/>
          <w:numId w:val="2"/>
        </w:numPr>
        <w:rPr>
          <w:rFonts w:ascii="Book Antiqua" w:hAnsi="Book Antiqua"/>
          <w:sz w:val="21"/>
          <w:szCs w:val="21"/>
        </w:rPr>
      </w:pPr>
      <w:r w:rsidRPr="008746CD">
        <w:rPr>
          <w:rFonts w:ascii="Book Antiqua" w:hAnsi="Book Antiqua"/>
          <w:sz w:val="21"/>
          <w:szCs w:val="21"/>
        </w:rPr>
        <w:t>File Inventory (</w:t>
      </w:r>
      <w:r w:rsidR="008746CD" w:rsidRPr="008746CD">
        <w:rPr>
          <w:rFonts w:ascii="Book Antiqua" w:hAnsi="Book Antiqua"/>
          <w:sz w:val="21"/>
          <w:szCs w:val="21"/>
        </w:rPr>
        <w:t>in duplicate) of probate assets.</w:t>
      </w:r>
    </w:p>
    <w:p w:rsidR="00FD3235" w:rsidRPr="008746CD" w:rsidRDefault="00FD3235" w:rsidP="00FD3235">
      <w:pPr>
        <w:pStyle w:val="ListParagraph"/>
        <w:ind w:left="1440"/>
        <w:rPr>
          <w:rFonts w:ascii="Book Antiqua" w:hAnsi="Book Antiqua"/>
          <w:sz w:val="21"/>
          <w:szCs w:val="21"/>
        </w:rPr>
      </w:pPr>
    </w:p>
    <w:p w:rsidR="00F353BD" w:rsidRPr="00002768" w:rsidRDefault="006333CC" w:rsidP="00F353BD">
      <w:pPr>
        <w:pStyle w:val="ListParagraph"/>
        <w:numPr>
          <w:ilvl w:val="0"/>
          <w:numId w:val="2"/>
        </w:numPr>
        <w:rPr>
          <w:rFonts w:ascii="Book Antiqua" w:hAnsi="Book Antiqua"/>
          <w:b/>
          <w:sz w:val="21"/>
          <w:szCs w:val="21"/>
        </w:rPr>
      </w:pPr>
      <w:r>
        <w:rPr>
          <w:rFonts w:ascii="Book Antiqua" w:hAnsi="Book Antiqua"/>
          <w:b/>
          <w:sz w:val="21"/>
          <w:szCs w:val="21"/>
        </w:rPr>
        <w:t>Final Steps</w:t>
      </w:r>
      <w:r w:rsidR="00F353BD" w:rsidRPr="00002768">
        <w:rPr>
          <w:rFonts w:ascii="Book Antiqua" w:hAnsi="Book Antiqua"/>
          <w:b/>
          <w:sz w:val="21"/>
          <w:szCs w:val="21"/>
        </w:rPr>
        <w:t>:</w:t>
      </w:r>
    </w:p>
    <w:p w:rsidR="00F353BD" w:rsidRPr="00002768" w:rsidRDefault="004356FC" w:rsidP="00F353BD">
      <w:pPr>
        <w:pStyle w:val="ListParagraph"/>
        <w:numPr>
          <w:ilvl w:val="1"/>
          <w:numId w:val="2"/>
        </w:numPr>
        <w:rPr>
          <w:rFonts w:ascii="Book Antiqua" w:hAnsi="Book Antiqua"/>
          <w:sz w:val="21"/>
          <w:szCs w:val="21"/>
        </w:rPr>
      </w:pPr>
      <w:r w:rsidRPr="00002768">
        <w:rPr>
          <w:rFonts w:ascii="Book Antiqua" w:hAnsi="Book Antiqua"/>
          <w:sz w:val="21"/>
          <w:szCs w:val="21"/>
        </w:rPr>
        <w:t>File Status Rep</w:t>
      </w:r>
      <w:r w:rsidR="00FD3235" w:rsidRPr="00002768">
        <w:rPr>
          <w:rFonts w:ascii="Book Antiqua" w:hAnsi="Book Antiqua"/>
          <w:sz w:val="21"/>
          <w:szCs w:val="21"/>
        </w:rPr>
        <w:t xml:space="preserve">ort required under Rule 6.12 with the </w:t>
      </w:r>
      <w:r w:rsidRPr="00002768">
        <w:rPr>
          <w:rFonts w:ascii="Book Antiqua" w:hAnsi="Book Antiqua"/>
          <w:sz w:val="21"/>
          <w:szCs w:val="21"/>
        </w:rPr>
        <w:t>Register of Wills stating whether</w:t>
      </w:r>
      <w:r w:rsidR="00F353BD" w:rsidRPr="00002768">
        <w:rPr>
          <w:rFonts w:ascii="Book Antiqua" w:hAnsi="Book Antiqua"/>
          <w:sz w:val="21"/>
          <w:szCs w:val="21"/>
        </w:rPr>
        <w:t xml:space="preserve"> </w:t>
      </w:r>
      <w:r w:rsidRPr="00002768">
        <w:rPr>
          <w:rFonts w:ascii="Book Antiqua" w:hAnsi="Book Antiqua"/>
          <w:sz w:val="21"/>
          <w:szCs w:val="21"/>
        </w:rPr>
        <w:t xml:space="preserve">estate has been closed, and if not, state the progress of the estate </w:t>
      </w:r>
      <w:r w:rsidR="00BC0164" w:rsidRPr="00002768">
        <w:rPr>
          <w:rFonts w:ascii="Book Antiqua" w:hAnsi="Book Antiqua"/>
          <w:sz w:val="21"/>
          <w:szCs w:val="21"/>
        </w:rPr>
        <w:t>administration.</w:t>
      </w:r>
      <w:r w:rsidR="00F353BD" w:rsidRPr="00002768">
        <w:rPr>
          <w:rFonts w:ascii="Book Antiqua" w:hAnsi="Book Antiqua"/>
          <w:sz w:val="21"/>
          <w:szCs w:val="21"/>
        </w:rPr>
        <w:t xml:space="preserve"> </w:t>
      </w:r>
    </w:p>
    <w:p w:rsidR="00165284" w:rsidRPr="00002768" w:rsidRDefault="00F353BD" w:rsidP="00165284">
      <w:pPr>
        <w:pStyle w:val="ListParagraph"/>
        <w:numPr>
          <w:ilvl w:val="1"/>
          <w:numId w:val="2"/>
        </w:numPr>
        <w:rPr>
          <w:rFonts w:ascii="Book Antiqua" w:hAnsi="Book Antiqua"/>
          <w:sz w:val="21"/>
          <w:szCs w:val="21"/>
        </w:rPr>
      </w:pPr>
      <w:r w:rsidRPr="00002768">
        <w:rPr>
          <w:rFonts w:ascii="Book Antiqua" w:hAnsi="Book Antiqua"/>
          <w:sz w:val="21"/>
          <w:szCs w:val="21"/>
        </w:rPr>
        <w:t xml:space="preserve">Upon receipt of assessment of interest and penalties from the Department of Revenue (DOR), send letter to </w:t>
      </w:r>
      <w:r w:rsidR="00FD3235" w:rsidRPr="00002768">
        <w:rPr>
          <w:rFonts w:ascii="Book Antiqua" w:hAnsi="Book Antiqua"/>
          <w:sz w:val="21"/>
          <w:szCs w:val="21"/>
        </w:rPr>
        <w:t>DOR</w:t>
      </w:r>
      <w:r w:rsidRPr="00002768">
        <w:rPr>
          <w:rFonts w:ascii="Book Antiqua" w:hAnsi="Book Antiqua"/>
          <w:sz w:val="21"/>
          <w:szCs w:val="21"/>
        </w:rPr>
        <w:t xml:space="preserve"> requesting a waiver of interest and penalties.  </w:t>
      </w:r>
    </w:p>
    <w:p w:rsidR="00165284" w:rsidRPr="00002768" w:rsidRDefault="008746CD" w:rsidP="00165284">
      <w:pPr>
        <w:pStyle w:val="ListParagraph"/>
        <w:numPr>
          <w:ilvl w:val="1"/>
          <w:numId w:val="2"/>
        </w:numPr>
        <w:rPr>
          <w:rFonts w:ascii="Book Antiqua" w:hAnsi="Book Antiqua"/>
          <w:sz w:val="21"/>
          <w:szCs w:val="21"/>
        </w:rPr>
      </w:pPr>
      <w:r w:rsidRPr="00002768">
        <w:rPr>
          <w:rFonts w:ascii="Book Antiqua" w:hAnsi="Book Antiqua"/>
          <w:sz w:val="21"/>
          <w:szCs w:val="21"/>
        </w:rPr>
        <w:t>Once all attendant matters have been resolved</w:t>
      </w:r>
      <w:r w:rsidR="00BC0164" w:rsidRPr="00002768">
        <w:rPr>
          <w:rFonts w:ascii="Book Antiqua" w:hAnsi="Book Antiqua"/>
          <w:sz w:val="21"/>
          <w:szCs w:val="21"/>
        </w:rPr>
        <w:t xml:space="preserve"> and you have conferred with VIP</w:t>
      </w:r>
      <w:r w:rsidRPr="00002768">
        <w:rPr>
          <w:rFonts w:ascii="Book Antiqua" w:hAnsi="Book Antiqua"/>
          <w:sz w:val="21"/>
          <w:szCs w:val="21"/>
        </w:rPr>
        <w:t xml:space="preserve">, send closing letter to client and to VIP. </w:t>
      </w:r>
    </w:p>
    <w:p w:rsidR="008746CD" w:rsidRPr="008746CD" w:rsidRDefault="008746CD" w:rsidP="00165284">
      <w:pPr>
        <w:rPr>
          <w:rFonts w:ascii="Book Antiqua" w:hAnsi="Book Antiqua"/>
          <w:sz w:val="21"/>
          <w:szCs w:val="21"/>
        </w:rPr>
      </w:pPr>
    </w:p>
    <w:p w:rsidR="00165284" w:rsidRPr="008746CD" w:rsidRDefault="00165284" w:rsidP="00165284">
      <w:pPr>
        <w:jc w:val="center"/>
        <w:rPr>
          <w:rFonts w:ascii="Book Antiqua" w:hAnsi="Book Antiqua"/>
          <w:i/>
          <w:sz w:val="21"/>
          <w:szCs w:val="21"/>
        </w:rPr>
        <w:sectPr w:rsidR="00165284" w:rsidRPr="008746CD" w:rsidSect="00165284">
          <w:footerReference w:type="default" r:id="rId7"/>
          <w:pgSz w:w="12240" w:h="15840"/>
          <w:pgMar w:top="1440" w:right="1080" w:bottom="1440" w:left="1080" w:header="720" w:footer="720" w:gutter="0"/>
          <w:cols w:space="720"/>
          <w:docGrid w:linePitch="299"/>
        </w:sectPr>
      </w:pPr>
      <w:r w:rsidRPr="008746CD">
        <w:rPr>
          <w:rFonts w:ascii="Book Antiqua" w:hAnsi="Book Antiqua"/>
          <w:i/>
          <w:sz w:val="21"/>
          <w:szCs w:val="21"/>
        </w:rPr>
        <w:t>See VIP’s website for samples, forms, and further explanation of the steps outlined above</w:t>
      </w:r>
      <w:r w:rsidRPr="008746CD">
        <w:rPr>
          <w:i/>
          <w:sz w:val="21"/>
          <w:szCs w:val="21"/>
        </w:rPr>
        <w:t xml:space="preserve">: </w:t>
      </w:r>
      <w:r w:rsidR="00002768" w:rsidRPr="00002768">
        <w:rPr>
          <w:rFonts w:ascii="Book Antiqua" w:hAnsi="Book Antiqua"/>
          <w:i/>
          <w:sz w:val="21"/>
          <w:szCs w:val="21"/>
        </w:rPr>
        <w:t>https://www.phillyvip.org/resources/?area-of-interest=probat</w:t>
      </w:r>
      <w:r w:rsidR="00002768">
        <w:rPr>
          <w:rFonts w:ascii="Book Antiqua" w:hAnsi="Book Antiqua"/>
          <w:i/>
          <w:sz w:val="21"/>
          <w:szCs w:val="21"/>
        </w:rPr>
        <w:t>e</w:t>
      </w:r>
    </w:p>
    <w:bookmarkEnd w:id="0"/>
    <w:p w:rsidR="00F30F4A" w:rsidRPr="008746CD" w:rsidRDefault="00F30F4A" w:rsidP="00002768">
      <w:pPr>
        <w:rPr>
          <w:sz w:val="21"/>
          <w:szCs w:val="21"/>
        </w:rPr>
      </w:pPr>
    </w:p>
    <w:sectPr w:rsidR="00F30F4A" w:rsidRPr="008746CD" w:rsidSect="0016528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46CD" w:rsidRDefault="008746CD" w:rsidP="008746CD">
      <w:r>
        <w:separator/>
      </w:r>
    </w:p>
  </w:endnote>
  <w:endnote w:type="continuationSeparator" w:id="0">
    <w:p w:rsidR="008746CD" w:rsidRDefault="008746CD" w:rsidP="00874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46CD" w:rsidRDefault="008746CD" w:rsidP="008746CD">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46CD" w:rsidRDefault="008746CD" w:rsidP="008746CD">
      <w:r>
        <w:separator/>
      </w:r>
    </w:p>
  </w:footnote>
  <w:footnote w:type="continuationSeparator" w:id="0">
    <w:p w:rsidR="008746CD" w:rsidRDefault="008746CD" w:rsidP="008746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035E0F"/>
    <w:multiLevelType w:val="hybridMultilevel"/>
    <w:tmpl w:val="EBA6D46A"/>
    <w:lvl w:ilvl="0" w:tplc="14BA953A">
      <w:start w:val="1"/>
      <w:numFmt w:val="upperRoman"/>
      <w:lvlText w:val="%1."/>
      <w:lvlJc w:val="left"/>
      <w:pPr>
        <w:ind w:left="1080" w:hanging="720"/>
      </w:pPr>
      <w:rPr>
        <w:rFonts w:hint="default"/>
      </w:rPr>
    </w:lvl>
    <w:lvl w:ilvl="1" w:tplc="8590623A">
      <w:start w:val="1"/>
      <w:numFmt w:val="lowerLetter"/>
      <w:lvlText w:val="%2."/>
      <w:lvlJc w:val="left"/>
      <w:pPr>
        <w:ind w:left="1440" w:hanging="360"/>
      </w:pPr>
      <w:rPr>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D87652"/>
    <w:multiLevelType w:val="hybridMultilevel"/>
    <w:tmpl w:val="6902C836"/>
    <w:lvl w:ilvl="0" w:tplc="14BA953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EC5"/>
    <w:rsid w:val="00002768"/>
    <w:rsid w:val="000136E8"/>
    <w:rsid w:val="00165284"/>
    <w:rsid w:val="00253FEE"/>
    <w:rsid w:val="002D0BFC"/>
    <w:rsid w:val="003509ED"/>
    <w:rsid w:val="003771E2"/>
    <w:rsid w:val="00385746"/>
    <w:rsid w:val="004356FC"/>
    <w:rsid w:val="004F457E"/>
    <w:rsid w:val="005A1F70"/>
    <w:rsid w:val="005F2989"/>
    <w:rsid w:val="006333CC"/>
    <w:rsid w:val="00703B3D"/>
    <w:rsid w:val="007A629F"/>
    <w:rsid w:val="008746CD"/>
    <w:rsid w:val="0091457E"/>
    <w:rsid w:val="00AC79CE"/>
    <w:rsid w:val="00B678C4"/>
    <w:rsid w:val="00BC0164"/>
    <w:rsid w:val="00CC28FF"/>
    <w:rsid w:val="00CD7A25"/>
    <w:rsid w:val="00D40410"/>
    <w:rsid w:val="00D5629D"/>
    <w:rsid w:val="00E74EC5"/>
    <w:rsid w:val="00EF6E01"/>
    <w:rsid w:val="00F30F4A"/>
    <w:rsid w:val="00F353BD"/>
    <w:rsid w:val="00FD3235"/>
    <w:rsid w:val="00FD5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9C61C"/>
  <w15:docId w15:val="{CDA69FD2-3EAA-4385-9E97-6CB7D956E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E74EC5"/>
    <w:pPr>
      <w:widowControl w:val="0"/>
      <w:spacing w:after="0" w:line="240" w:lineRule="auto"/>
    </w:pPr>
  </w:style>
  <w:style w:type="paragraph" w:styleId="Heading4">
    <w:name w:val="heading 4"/>
    <w:basedOn w:val="Normal"/>
    <w:link w:val="Heading4Char"/>
    <w:uiPriority w:val="1"/>
    <w:qFormat/>
    <w:rsid w:val="00E74EC5"/>
    <w:pPr>
      <w:outlineLvl w:val="3"/>
    </w:pPr>
    <w:rPr>
      <w:rFonts w:ascii="Times New Roman" w:eastAsia="Times New Roman" w:hAnsi="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1"/>
    <w:rsid w:val="00E74EC5"/>
    <w:rPr>
      <w:rFonts w:ascii="Times New Roman" w:eastAsia="Times New Roman" w:hAnsi="Times New Roman"/>
      <w:sz w:val="26"/>
      <w:szCs w:val="26"/>
    </w:rPr>
  </w:style>
  <w:style w:type="paragraph" w:styleId="ListParagraph">
    <w:name w:val="List Paragraph"/>
    <w:basedOn w:val="Normal"/>
    <w:uiPriority w:val="1"/>
    <w:qFormat/>
    <w:rsid w:val="00E74EC5"/>
  </w:style>
  <w:style w:type="paragraph" w:styleId="Header">
    <w:name w:val="header"/>
    <w:basedOn w:val="Normal"/>
    <w:link w:val="HeaderChar"/>
    <w:uiPriority w:val="99"/>
    <w:unhideWhenUsed/>
    <w:rsid w:val="008746CD"/>
    <w:pPr>
      <w:tabs>
        <w:tab w:val="center" w:pos="4680"/>
        <w:tab w:val="right" w:pos="9360"/>
      </w:tabs>
    </w:pPr>
  </w:style>
  <w:style w:type="character" w:customStyle="1" w:styleId="HeaderChar">
    <w:name w:val="Header Char"/>
    <w:basedOn w:val="DefaultParagraphFont"/>
    <w:link w:val="Header"/>
    <w:uiPriority w:val="99"/>
    <w:rsid w:val="008746CD"/>
  </w:style>
  <w:style w:type="paragraph" w:styleId="Footer">
    <w:name w:val="footer"/>
    <w:basedOn w:val="Normal"/>
    <w:link w:val="FooterChar"/>
    <w:uiPriority w:val="99"/>
    <w:unhideWhenUsed/>
    <w:rsid w:val="008746CD"/>
    <w:pPr>
      <w:tabs>
        <w:tab w:val="center" w:pos="4680"/>
        <w:tab w:val="right" w:pos="9360"/>
      </w:tabs>
    </w:pPr>
  </w:style>
  <w:style w:type="character" w:customStyle="1" w:styleId="FooterChar">
    <w:name w:val="Footer Char"/>
    <w:basedOn w:val="DefaultParagraphFont"/>
    <w:link w:val="Footer"/>
    <w:uiPriority w:val="99"/>
    <w:rsid w:val="008746CD"/>
  </w:style>
  <w:style w:type="character" w:styleId="Hyperlink">
    <w:name w:val="Hyperlink"/>
    <w:basedOn w:val="DefaultParagraphFont"/>
    <w:uiPriority w:val="99"/>
    <w:unhideWhenUsed/>
    <w:rsid w:val="00002768"/>
    <w:rPr>
      <w:color w:val="0000FF" w:themeColor="hyperlink"/>
      <w:u w:val="single"/>
    </w:rPr>
  </w:style>
  <w:style w:type="character" w:styleId="UnresolvedMention">
    <w:name w:val="Unresolved Mention"/>
    <w:basedOn w:val="DefaultParagraphFont"/>
    <w:uiPriority w:val="99"/>
    <w:semiHidden/>
    <w:unhideWhenUsed/>
    <w:rsid w:val="000027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623</Words>
  <Characters>3556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Roxane Crowley</dc:creator>
  <cp:lastModifiedBy>Mike Jones</cp:lastModifiedBy>
  <cp:revision>4</cp:revision>
  <cp:lastPrinted>2019-03-18T18:55:00Z</cp:lastPrinted>
  <dcterms:created xsi:type="dcterms:W3CDTF">2020-03-20T21:26:00Z</dcterms:created>
  <dcterms:modified xsi:type="dcterms:W3CDTF">2020-03-20T21:32:00Z</dcterms:modified>
</cp:coreProperties>
</file>